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58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4</w:t>
      </w:r>
    </w:p>
    <w:p>
      <w:pPr>
        <w:spacing w:beforeLines="30" w:afterLines="30" w:line="640" w:lineRule="exact"/>
        <w:jc w:val="center"/>
        <w:rPr>
          <w:rFonts w:ascii="方正小标宋_GBK" w:eastAsia="方正小标宋_GBK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bCs/>
          <w:kern w:val="0"/>
          <w:sz w:val="36"/>
          <w:szCs w:val="36"/>
        </w:rPr>
        <w:t xml:space="preserve">目 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 xml:space="preserve">  </w:t>
      </w:r>
      <w:r>
        <w:rPr>
          <w:rFonts w:hint="eastAsia" w:ascii="方正小标宋_GBK" w:hAnsi="宋体" w:eastAsia="方正小标宋_GBK"/>
          <w:bCs/>
          <w:kern w:val="0"/>
          <w:sz w:val="36"/>
          <w:szCs w:val="36"/>
        </w:rPr>
        <w:t xml:space="preserve"> 录</w:t>
      </w:r>
    </w:p>
    <w:p>
      <w:pPr>
        <w:widowControl/>
        <w:spacing w:line="400" w:lineRule="exact"/>
        <w:ind w:firstLine="420" w:firstLineChars="200"/>
        <w:rPr>
          <w:rFonts w:ascii="仿宋_GB2312" w:eastAsia="仿宋_GB2312"/>
          <w:kern w:val="0"/>
          <w:szCs w:val="28"/>
        </w:rPr>
      </w:pPr>
      <w:r>
        <w:rPr>
          <w:rFonts w:hint="eastAsia" w:ascii="仿宋_GB2312" w:hAnsi="宋体" w:eastAsia="仿宋_GB2312"/>
          <w:kern w:val="0"/>
          <w:szCs w:val="28"/>
        </w:rPr>
        <w:t>《传播学》教学大纲中基本教学内容共</w:t>
      </w:r>
      <w:r>
        <w:rPr>
          <w:rFonts w:hint="eastAsia" w:ascii="仿宋_GB2312" w:eastAsia="仿宋_GB2312"/>
          <w:kern w:val="0"/>
          <w:szCs w:val="28"/>
        </w:rPr>
        <w:t>13</w:t>
      </w:r>
      <w:r>
        <w:rPr>
          <w:rFonts w:hint="eastAsia" w:ascii="仿宋_GB2312" w:hAnsi="宋体" w:eastAsia="仿宋_GB2312"/>
          <w:kern w:val="0"/>
          <w:szCs w:val="28"/>
        </w:rPr>
        <w:t>章，此次教学设计的</w:t>
      </w:r>
      <w:r>
        <w:rPr>
          <w:rFonts w:hint="eastAsia" w:ascii="仿宋_GB2312" w:eastAsia="仿宋_GB2312"/>
          <w:kern w:val="0"/>
          <w:szCs w:val="28"/>
        </w:rPr>
        <w:t>20</w:t>
      </w:r>
      <w:r>
        <w:rPr>
          <w:rFonts w:hint="eastAsia" w:ascii="仿宋_GB2312" w:hAnsi="宋体" w:eastAsia="仿宋_GB2312"/>
          <w:kern w:val="0"/>
          <w:szCs w:val="28"/>
        </w:rPr>
        <w:t>个节段分别选自第</w:t>
      </w:r>
      <w:r>
        <w:rPr>
          <w:rFonts w:hint="eastAsia" w:ascii="仿宋_GB2312" w:eastAsia="仿宋_GB2312"/>
          <w:kern w:val="0"/>
          <w:szCs w:val="28"/>
        </w:rPr>
        <w:t>1</w:t>
      </w:r>
      <w:r>
        <w:rPr>
          <w:rFonts w:hint="eastAsia" w:ascii="仿宋_GB2312" w:hAnsi="宋体" w:eastAsia="仿宋_GB2312"/>
          <w:kern w:val="0"/>
          <w:szCs w:val="28"/>
        </w:rPr>
        <w:t>、</w:t>
      </w:r>
      <w:r>
        <w:rPr>
          <w:rFonts w:hint="eastAsia" w:ascii="仿宋_GB2312" w:eastAsia="仿宋_GB2312"/>
          <w:kern w:val="0"/>
          <w:szCs w:val="28"/>
        </w:rPr>
        <w:t>3</w:t>
      </w:r>
      <w:r>
        <w:rPr>
          <w:rFonts w:hint="eastAsia" w:ascii="仿宋_GB2312" w:hAnsi="宋体" w:eastAsia="仿宋_GB2312"/>
          <w:kern w:val="0"/>
          <w:szCs w:val="28"/>
        </w:rPr>
        <w:t>、</w:t>
      </w:r>
      <w:r>
        <w:rPr>
          <w:rFonts w:hint="eastAsia" w:ascii="仿宋_GB2312" w:eastAsia="仿宋_GB2312"/>
          <w:kern w:val="0"/>
          <w:szCs w:val="28"/>
        </w:rPr>
        <w:t>5</w:t>
      </w:r>
      <w:r>
        <w:rPr>
          <w:rFonts w:hint="eastAsia" w:ascii="仿宋_GB2312" w:hAnsi="宋体" w:eastAsia="仿宋_GB2312"/>
          <w:kern w:val="0"/>
          <w:szCs w:val="28"/>
        </w:rPr>
        <w:t>、</w:t>
      </w:r>
      <w:r>
        <w:rPr>
          <w:rFonts w:hint="eastAsia" w:ascii="仿宋_GB2312" w:eastAsia="仿宋_GB2312"/>
          <w:kern w:val="0"/>
          <w:szCs w:val="28"/>
        </w:rPr>
        <w:t>6</w:t>
      </w:r>
      <w:r>
        <w:rPr>
          <w:rFonts w:hint="eastAsia" w:ascii="仿宋_GB2312" w:hAnsi="宋体" w:eastAsia="仿宋_GB2312"/>
          <w:kern w:val="0"/>
          <w:szCs w:val="28"/>
        </w:rPr>
        <w:t>、</w:t>
      </w:r>
      <w:r>
        <w:rPr>
          <w:rFonts w:hint="eastAsia" w:ascii="仿宋_GB2312" w:eastAsia="仿宋_GB2312"/>
          <w:kern w:val="0"/>
          <w:szCs w:val="28"/>
        </w:rPr>
        <w:t>7</w:t>
      </w:r>
      <w:r>
        <w:rPr>
          <w:rFonts w:hint="eastAsia" w:ascii="仿宋_GB2312" w:hAnsi="宋体" w:eastAsia="仿宋_GB2312"/>
          <w:kern w:val="0"/>
          <w:szCs w:val="28"/>
        </w:rPr>
        <w:t>、</w:t>
      </w:r>
      <w:r>
        <w:rPr>
          <w:rFonts w:hint="eastAsia" w:ascii="仿宋_GB2312" w:eastAsia="仿宋_GB2312"/>
          <w:kern w:val="0"/>
          <w:szCs w:val="28"/>
        </w:rPr>
        <w:t>9</w:t>
      </w:r>
      <w:r>
        <w:rPr>
          <w:rFonts w:hint="eastAsia" w:ascii="仿宋_GB2312" w:hAnsi="宋体" w:eastAsia="仿宋_GB2312"/>
          <w:kern w:val="0"/>
          <w:szCs w:val="28"/>
        </w:rPr>
        <w:t>、</w:t>
      </w:r>
      <w:r>
        <w:rPr>
          <w:rFonts w:hint="eastAsia" w:ascii="仿宋_GB2312" w:eastAsia="仿宋_GB2312"/>
          <w:kern w:val="0"/>
          <w:szCs w:val="28"/>
        </w:rPr>
        <w:t>10</w:t>
      </w:r>
      <w:r>
        <w:rPr>
          <w:rFonts w:hint="eastAsia" w:ascii="仿宋_GB2312" w:hAnsi="宋体" w:eastAsia="仿宋_GB2312"/>
          <w:kern w:val="0"/>
          <w:szCs w:val="28"/>
        </w:rPr>
        <w:t>、</w:t>
      </w:r>
      <w:r>
        <w:rPr>
          <w:rFonts w:hint="eastAsia" w:ascii="仿宋_GB2312" w:eastAsia="仿宋_GB2312"/>
          <w:kern w:val="0"/>
          <w:szCs w:val="28"/>
        </w:rPr>
        <w:t>11</w:t>
      </w:r>
      <w:r>
        <w:rPr>
          <w:rFonts w:hint="eastAsia" w:ascii="仿宋_GB2312" w:hAnsi="宋体" w:eastAsia="仿宋_GB2312"/>
          <w:kern w:val="0"/>
          <w:szCs w:val="28"/>
        </w:rPr>
        <w:t>、</w:t>
      </w:r>
      <w:r>
        <w:rPr>
          <w:rFonts w:hint="eastAsia" w:ascii="仿宋_GB2312" w:eastAsia="仿宋_GB2312"/>
          <w:kern w:val="0"/>
          <w:szCs w:val="28"/>
        </w:rPr>
        <w:t>12</w:t>
      </w:r>
      <w:r>
        <w:rPr>
          <w:rFonts w:hint="eastAsia" w:ascii="仿宋_GB2312" w:hAnsi="宋体" w:eastAsia="仿宋_GB2312"/>
          <w:kern w:val="0"/>
          <w:szCs w:val="28"/>
        </w:rPr>
        <w:t>等九章。</w:t>
      </w:r>
    </w:p>
    <w:p>
      <w:pPr>
        <w:widowControl/>
        <w:tabs>
          <w:tab w:val="right" w:leader="middleDot" w:pos="8625"/>
        </w:tabs>
        <w:spacing w:line="400" w:lineRule="exact"/>
        <w:ind w:left="420" w:hanging="420" w:hangingChars="200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1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传播的定义和特点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1</w:t>
      </w:r>
    </w:p>
    <w:p>
      <w:pPr>
        <w:widowControl/>
        <w:tabs>
          <w:tab w:val="right" w:leader="middleDot" w:pos="8625"/>
        </w:tabs>
        <w:spacing w:line="400" w:lineRule="exact"/>
        <w:ind w:firstLine="315" w:firstLineChars="15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选自第一章：传播与传播学/第一节：传播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2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符号的定义、分类、基本功能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2</w:t>
      </w:r>
    </w:p>
    <w:p>
      <w:pPr>
        <w:widowControl/>
        <w:tabs>
          <w:tab w:val="right" w:leader="middleDot" w:pos="8625"/>
        </w:tabs>
        <w:spacing w:line="400" w:lineRule="exact"/>
        <w:ind w:firstLine="315" w:firstLineChars="15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选自第三章：符号与意义/第一节：符号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3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象征性社会互动与传播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3</w:t>
      </w:r>
    </w:p>
    <w:p>
      <w:pPr>
        <w:widowControl/>
        <w:tabs>
          <w:tab w:val="right" w:leader="middleDot" w:pos="8625"/>
        </w:tabs>
        <w:spacing w:line="400" w:lineRule="exact"/>
        <w:ind w:firstLine="315" w:firstLineChars="15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选自第三章：符号与意义/第三节：象征性社会互动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4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作为社会心理过程的人内传播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4</w:t>
      </w:r>
    </w:p>
    <w:p>
      <w:pPr>
        <w:widowControl/>
        <w:tabs>
          <w:tab w:val="right" w:leader="middleDot" w:pos="8625"/>
        </w:tabs>
        <w:spacing w:line="400" w:lineRule="exact"/>
        <w:ind w:firstLine="315" w:firstLineChars="15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选自第五章：传播类型/第一节：人内传播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5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人际传播的特点和社会功能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5</w:t>
      </w:r>
    </w:p>
    <w:p>
      <w:pPr>
        <w:widowControl/>
        <w:tabs>
          <w:tab w:val="right" w:leader="middleDot" w:pos="8625"/>
        </w:tabs>
        <w:spacing w:line="400" w:lineRule="exact"/>
        <w:ind w:firstLine="315" w:firstLineChars="15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选自第五章：传播类型/第二节：人际传播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6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群体传播及其内部机制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6</w:t>
      </w:r>
    </w:p>
    <w:p>
      <w:pPr>
        <w:widowControl/>
        <w:tabs>
          <w:tab w:val="right" w:leader="middleDot" w:pos="8625"/>
        </w:tabs>
        <w:spacing w:line="400" w:lineRule="exact"/>
        <w:ind w:firstLine="315" w:firstLineChars="15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选自第五章：传播类型/第三节：群体传播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7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集合行为的传播机制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7</w:t>
      </w:r>
    </w:p>
    <w:p>
      <w:pPr>
        <w:widowControl/>
        <w:tabs>
          <w:tab w:val="right" w:leader="middleDot" w:pos="8625"/>
        </w:tabs>
        <w:spacing w:line="400" w:lineRule="exact"/>
        <w:ind w:firstLine="315" w:firstLineChars="15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选自第五章：传播类型/第三节：群体传播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8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大众传播、信息环境与人的行为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8</w:t>
      </w:r>
    </w:p>
    <w:p>
      <w:pPr>
        <w:widowControl/>
        <w:tabs>
          <w:tab w:val="right" w:leader="middleDot" w:pos="8625"/>
        </w:tabs>
        <w:spacing w:line="400" w:lineRule="exact"/>
        <w:ind w:firstLine="315" w:firstLineChars="15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选自第五章：传播类型/第四节：大众传播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9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传播的社会功能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9</w:t>
      </w:r>
    </w:p>
    <w:p>
      <w:pPr>
        <w:widowControl/>
        <w:tabs>
          <w:tab w:val="right" w:leader="middleDot" w:pos="8625"/>
        </w:tabs>
        <w:spacing w:line="400" w:lineRule="exact"/>
        <w:ind w:firstLine="315" w:firstLineChars="15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选自第六章：传播的功能/第二节：传播的社会功能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10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把关人和把关理论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10</w:t>
      </w:r>
    </w:p>
    <w:p>
      <w:pPr>
        <w:widowControl/>
        <w:tabs>
          <w:tab w:val="right" w:leader="middleDot" w:pos="8625"/>
        </w:tabs>
        <w:spacing w:line="400" w:lineRule="exact"/>
        <w:ind w:firstLine="420" w:firstLineChars="20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选自第七章：传播者/第二节：媒介组织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11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报刊的四种理论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11</w:t>
      </w:r>
    </w:p>
    <w:p>
      <w:pPr>
        <w:widowControl/>
        <w:tabs>
          <w:tab w:val="right" w:leader="middleDot" w:pos="8625"/>
        </w:tabs>
        <w:spacing w:line="400" w:lineRule="exact"/>
        <w:ind w:firstLine="420" w:firstLineChars="20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选自第七章：传播者/第三节：传播制度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12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麦克卢汉的“媒介决定论”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12</w:t>
      </w:r>
    </w:p>
    <w:p>
      <w:pPr>
        <w:widowControl/>
        <w:tabs>
          <w:tab w:val="right" w:leader="middleDot" w:pos="8625"/>
        </w:tabs>
        <w:spacing w:line="400" w:lineRule="exact"/>
        <w:ind w:firstLine="420" w:firstLineChars="20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选自第九章：传播媒介/第二节：传播媒介理论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13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“电视人”、“容器人”和“他律性欲望主义”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13</w:t>
      </w:r>
    </w:p>
    <w:p>
      <w:pPr>
        <w:widowControl/>
        <w:tabs>
          <w:tab w:val="right" w:leader="middleDot" w:pos="8625"/>
        </w:tabs>
        <w:spacing w:line="400" w:lineRule="exact"/>
        <w:ind w:firstLine="420" w:firstLineChars="20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选自第九章：传播媒介/第三节：大众传播媒介的社会影响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14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“使用与满足”理论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14</w:t>
      </w:r>
    </w:p>
    <w:p>
      <w:pPr>
        <w:widowControl/>
        <w:tabs>
          <w:tab w:val="right" w:leader="middleDot" w:pos="8625"/>
        </w:tabs>
        <w:spacing w:line="400" w:lineRule="exact"/>
        <w:ind w:firstLine="420" w:firstLineChars="20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选自第十章：受众/第三节：“使用与满足”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15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“传播流”研究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15</w:t>
      </w:r>
    </w:p>
    <w:p>
      <w:pPr>
        <w:widowControl/>
        <w:tabs>
          <w:tab w:val="right" w:leader="middleDot" w:pos="8625"/>
        </w:tabs>
        <w:spacing w:line="400" w:lineRule="exact"/>
        <w:ind w:firstLine="420" w:firstLineChars="20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选自第十一章：传播效果/第二节：传播效果研究的历史与发展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16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大众传播与环境认知</w:t>
      </w:r>
      <w:r>
        <w:rPr>
          <w:rFonts w:eastAsia="汉仪书宋一简"/>
          <w:bCs/>
          <w:kern w:val="0"/>
          <w:szCs w:val="28"/>
        </w:rPr>
        <w:t>——</w:t>
      </w:r>
      <w:r>
        <w:rPr>
          <w:rFonts w:eastAsia="仿宋_GB2312"/>
          <w:bCs/>
          <w:kern w:val="0"/>
          <w:szCs w:val="28"/>
        </w:rPr>
        <w:t>“议程设置功能”理论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16</w:t>
      </w:r>
    </w:p>
    <w:p>
      <w:pPr>
        <w:widowControl/>
        <w:tabs>
          <w:tab w:val="right" w:leader="middleDot" w:pos="8625"/>
        </w:tabs>
        <w:spacing w:line="400" w:lineRule="exact"/>
        <w:ind w:firstLine="420" w:firstLineChars="20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选自第十一章：传播效果/第二节：传播效果研究的历史与发展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17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大众传播的潜移默化效果——“培养”理论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17</w:t>
      </w:r>
    </w:p>
    <w:p>
      <w:pPr>
        <w:widowControl/>
        <w:tabs>
          <w:tab w:val="right" w:leader="middleDot" w:pos="8625"/>
        </w:tabs>
        <w:spacing w:line="400" w:lineRule="exact"/>
        <w:ind w:firstLine="420" w:firstLineChars="20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选自第十一章：传播效果/第二节：传播效果研究的历史与发展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18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大众传播、社会心理与舆论——“沉默的螺旋”理论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18</w:t>
      </w:r>
    </w:p>
    <w:p>
      <w:pPr>
        <w:widowControl/>
        <w:tabs>
          <w:tab w:val="right" w:leader="middleDot" w:pos="8625"/>
        </w:tabs>
        <w:spacing w:line="400" w:lineRule="exact"/>
        <w:ind w:firstLine="420" w:firstLineChars="20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选自第十一章：传播效果/第二节：传播效果研究的历史与发展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19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传播技巧与传播效果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19</w:t>
      </w:r>
    </w:p>
    <w:p>
      <w:pPr>
        <w:widowControl/>
        <w:tabs>
          <w:tab w:val="right" w:leader="middleDot" w:pos="8625"/>
        </w:tabs>
        <w:spacing w:line="400" w:lineRule="exact"/>
        <w:ind w:left="546" w:leftChars="260"/>
        <w:rPr>
          <w:rFonts w:eastAsia="仿宋_GB2312"/>
          <w:kern w:val="0"/>
          <w:szCs w:val="28"/>
        </w:rPr>
      </w:pPr>
      <w:r>
        <w:rPr>
          <w:rFonts w:eastAsia="仿宋_GB2312"/>
          <w:kern w:val="0"/>
          <w:szCs w:val="28"/>
        </w:rPr>
        <w:t>选自第十一章：传播效果/第三节：传播效果的产生过程与制约因素</w:t>
      </w:r>
    </w:p>
    <w:p>
      <w:pPr>
        <w:widowControl/>
        <w:tabs>
          <w:tab w:val="right" w:leader="middleDot" w:pos="8625"/>
        </w:tabs>
        <w:spacing w:line="400" w:lineRule="exact"/>
        <w:rPr>
          <w:rFonts w:eastAsia="仿宋_GB2312"/>
          <w:bCs/>
          <w:kern w:val="0"/>
          <w:szCs w:val="28"/>
        </w:rPr>
      </w:pPr>
      <w:r>
        <w:rPr>
          <w:rFonts w:eastAsia="仿宋_GB2312"/>
          <w:bCs/>
          <w:kern w:val="0"/>
          <w:szCs w:val="28"/>
        </w:rPr>
        <w:t>20</w:t>
      </w:r>
      <w:r>
        <w:rPr>
          <w:rFonts w:hint="eastAsia" w:eastAsia="仿宋_GB2312"/>
          <w:bCs/>
          <w:kern w:val="0"/>
          <w:szCs w:val="28"/>
        </w:rPr>
        <w:t>．</w:t>
      </w:r>
      <w:r>
        <w:rPr>
          <w:rFonts w:eastAsia="仿宋_GB2312"/>
          <w:bCs/>
          <w:kern w:val="0"/>
          <w:szCs w:val="28"/>
        </w:rPr>
        <w:t>传播学的经验学派</w:t>
      </w:r>
      <w:r>
        <w:rPr>
          <w:rFonts w:eastAsia="仿宋_GB2312"/>
          <w:bCs/>
          <w:kern w:val="0"/>
          <w:szCs w:val="28"/>
        </w:rPr>
        <w:tab/>
      </w:r>
      <w:r>
        <w:rPr>
          <w:rFonts w:eastAsia="仿宋_GB2312"/>
          <w:bCs/>
          <w:kern w:val="0"/>
          <w:szCs w:val="28"/>
        </w:rPr>
        <w:t>20</w:t>
      </w:r>
    </w:p>
    <w:p>
      <w:pPr>
        <w:widowControl/>
        <w:tabs>
          <w:tab w:val="right" w:leader="middleDot" w:pos="8625"/>
        </w:tabs>
        <w:spacing w:line="400" w:lineRule="exact"/>
        <w:ind w:firstLine="420" w:firstLineChars="200"/>
        <w:rPr>
          <w:kern w:val="0"/>
          <w:szCs w:val="28"/>
        </w:rPr>
      </w:pPr>
      <w:r>
        <w:rPr>
          <w:rFonts w:eastAsia="仿宋_GB2312"/>
          <w:kern w:val="0"/>
          <w:szCs w:val="28"/>
        </w:rPr>
        <w:t>选自第十二章：传播学两大学派/第一节：传播学的经验学派</w:t>
      </w:r>
    </w:p>
    <w:p>
      <w:pPr/>
    </w:p>
    <w:p>
      <w:pPr/>
    </w:p>
    <w:p>
      <w:pPr>
        <w:rPr>
          <w:rFonts w:ascii="黑体" w:hAnsi="黑体" w:eastAsia="黑体"/>
          <w:b/>
        </w:rPr>
      </w:pPr>
      <w:r>
        <w:rPr>
          <w:rFonts w:hint="eastAsia"/>
        </w:rPr>
        <w:t xml:space="preserve">    </w:t>
      </w:r>
      <w:r>
        <w:rPr>
          <w:rFonts w:hint="eastAsia" w:ascii="黑体" w:hAnsi="黑体" w:eastAsia="黑体"/>
          <w:b/>
        </w:rPr>
        <w:t>特别说明如下：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以上范例仅作为体例参考。</w:t>
      </w:r>
    </w:p>
    <w:p>
      <w:pPr>
        <w:ind w:firstLine="420" w:firstLineChars="200"/>
      </w:pPr>
    </w:p>
    <w:p>
      <w:pPr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  <w:b/>
        </w:rPr>
        <w:t>本次比赛决赛对教学节段选取的具体要求：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高校课本（或教材）“目录”中都有章、节，如果不足20节，则20个教学节段须覆盖所有的节；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如果超过20节，每节只能选取1个教学阶段，并且全部教学节段须保证覆盖</w:t>
      </w:r>
      <w:r>
        <w:rPr>
          <w:rFonts w:hint="eastAsia"/>
          <w:b/>
          <w:bCs/>
        </w:rPr>
        <w:t>2/3</w:t>
      </w:r>
      <w:r>
        <w:rPr>
          <w:rFonts w:hint="eastAsia"/>
        </w:rPr>
        <w:t>以上的章。</w:t>
      </w: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_GBK" w:hAnsi="华文中宋" w:eastAsia="方正小标宋_GBK" w:cs="方正小标宋_GBK"/>
          <w:bCs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  <w:t>青年教师教学竞赛决赛教学设计评分表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文鼎大标宋简" w:hAnsi="华文中宋" w:eastAsia="文鼎大标宋简" w:cs="文鼎大标宋简"/>
          <w:bCs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both"/>
        <w:rPr>
          <w:rFonts w:hint="eastAsia" w:ascii="仿宋_GB2312" w:hAnsi="宋体" w:eastAsia="宋体" w:cs="仿宋_GB2312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both"/>
        <w:rPr>
          <w:rFonts w:hint="eastAsia" w:ascii="仿宋_GB2312" w:eastAsia="仿宋_GB2312" w:cs="仿宋_GB2312"/>
          <w:kern w:val="0"/>
          <w:sz w:val="28"/>
          <w:szCs w:val="28"/>
          <w:u w:val="single"/>
          <w:lang w:val="en-US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选手编号：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val="en-US" w:eastAsia="zh-CN" w:bidi="ar"/>
        </w:rPr>
        <w:t xml:space="preserve">             </w:t>
      </w:r>
    </w:p>
    <w:tbl>
      <w:tblPr>
        <w:tblStyle w:val="5"/>
        <w:tblW w:w="885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4"/>
        <w:gridCol w:w="889"/>
        <w:gridCol w:w="8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黑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674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黑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评测要求</w:t>
            </w:r>
          </w:p>
        </w:tc>
        <w:tc>
          <w:tcPr>
            <w:tcW w:w="889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黑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黑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教学       设计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方案     （15分）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符合教学大纲，内容充实，反映学科前沿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教学目标明确、思路清晰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准确把握课程的重点和难点，针对性强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教学进程组织合理，方法手段运用恰当有效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275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文字表达准确、简洁，阐述清楚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评委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签名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Times New Roman" w:eastAsia="宋体" w:cs="宋体"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黑体" w:hAnsi="宋体" w:eastAsia="黑体" w:cs="宋体"/>
          <w:bCs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lang w:val="en-US" w:eastAsia="zh-CN" w:bidi="ar"/>
        </w:rPr>
        <w:t>评委评分可保留小数点后两位。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Times New Roman" w:eastAsia="宋体" w:cs="宋体"/>
          <w:kern w:val="0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华文中宋" w:eastAsia="方正小标宋简体" w:cs="方正小标宋简体"/>
          <w:bCs/>
          <w:kern w:val="0"/>
          <w:sz w:val="36"/>
          <w:szCs w:val="36"/>
          <w:lang w:val="en-US"/>
        </w:rPr>
      </w:pPr>
      <w:r>
        <w:rPr>
          <w:rFonts w:hint="eastAsia" w:ascii="方正小标宋简体" w:hAnsi="华文中宋" w:eastAsia="方正小标宋简体" w:cs="方正小标宋简体"/>
          <w:bCs/>
          <w:kern w:val="0"/>
          <w:sz w:val="36"/>
          <w:szCs w:val="36"/>
          <w:lang w:val="en-US" w:eastAsia="zh-CN" w:bidi="ar"/>
        </w:rPr>
        <w:t>青年教师教学竞赛决赛课堂教学评分表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文鼎大标宋简" w:hAnsi="华文中宋" w:eastAsia="文鼎大标宋简" w:cs="文鼎大标宋简"/>
          <w:bCs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文鼎大标宋简" w:hAnsi="华文中宋" w:eastAsia="文鼎大标宋简" w:cs="文鼎大标宋简"/>
          <w:bCs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140" w:firstLineChars="50"/>
        <w:jc w:val="both"/>
        <w:rPr>
          <w:rFonts w:hint="eastAsia" w:ascii="仿宋_GB2312" w:hAnsi="宋体" w:eastAsia="仿宋_GB2312" w:cs="仿宋_GB2312"/>
          <w:kern w:val="0"/>
          <w:sz w:val="24"/>
          <w:szCs w:val="24"/>
          <w:lang w:val="en-US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选手编号: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5"/>
        <w:tblW w:w="8838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27"/>
        <w:gridCol w:w="5463"/>
        <w:gridCol w:w="850"/>
        <w:gridCol w:w="851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290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评测要求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 xml:space="preserve">得分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课堂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80分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32分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注重学术性，内容充实，信息量大，渗透专业思想，为教学目标服务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反映或联系学科发展新思想、新概念、新成果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1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-16"/>
                <w:kern w:val="0"/>
                <w:sz w:val="24"/>
                <w:szCs w:val="24"/>
                <w:lang w:val="en-US" w:eastAsia="zh-CN" w:bidi="ar"/>
              </w:rPr>
              <w:t>重点突出，条理清楚，内容承前启后，循序渐进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组织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32分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启发性强，能有效调动学生思维和学习积极性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教学时间安排合理，课堂应变能力强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熟练、有效地运用多媒体等现代教学手段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1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-16"/>
                <w:kern w:val="0"/>
                <w:sz w:val="24"/>
                <w:szCs w:val="24"/>
                <w:lang w:val="en-US" w:eastAsia="zh-CN" w:bidi="ar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语言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11分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普通话讲课，语言清晰、流畅、准确、生动，语速节奏恰当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</w:tblPrEx>
        <w:trPr>
          <w:trHeight w:val="425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肢体语言运用合理、恰当，教态自然大方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教态仪表自然得体，精神饱满，亲和力强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特色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1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-16"/>
                <w:kern w:val="0"/>
                <w:sz w:val="24"/>
                <w:szCs w:val="24"/>
                <w:lang w:val="en-US" w:eastAsia="zh-CN" w:bidi="ar"/>
              </w:rPr>
              <w:t>教学理念先进、风格突出、感染力强、教学效果好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74" w:type="dxa"/>
            <w:gridSpan w:val="2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评委签名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合计得分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20" w:firstLineChars="50"/>
        <w:jc w:val="left"/>
        <w:rPr>
          <w:rFonts w:hint="eastAsia" w:ascii="宋体" w:hAnsi="Times New Roman" w:eastAsia="宋体" w:cs="宋体"/>
          <w:bCs/>
          <w:kern w:val="0"/>
          <w:sz w:val="28"/>
          <w:szCs w:val="28"/>
          <w:lang w:val="en-US"/>
        </w:rPr>
      </w:pPr>
      <w:r>
        <w:rPr>
          <w:rFonts w:hint="eastAsia" w:ascii="黑体" w:hAnsi="宋体" w:eastAsia="黑体" w:cs="宋体"/>
          <w:bCs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lang w:val="en-US" w:eastAsia="zh-CN" w:bidi="ar"/>
        </w:rPr>
        <w:t>评委评分可保留小数点后两位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_GBK" w:hAnsi="华文中宋" w:eastAsia="方正小标宋_GBK" w:cs="方正小标宋_GBK"/>
          <w:bCs/>
          <w:kern w:val="0"/>
          <w:sz w:val="36"/>
          <w:szCs w:val="36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  <w:t>青年教师教学竞赛决赛教学反思评分表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Times New Roman" w:eastAsia="宋体" w:cs="宋体"/>
          <w:kern w:val="0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Times New Roman" w:eastAsia="宋体" w:cs="宋体"/>
          <w:kern w:val="0"/>
          <w:szCs w:val="21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157" w:firstLineChars="56"/>
        <w:jc w:val="left"/>
        <w:rPr>
          <w:rFonts w:hint="eastAsia" w:ascii="仿宋_GB2312" w:eastAsia="仿宋_GB2312" w:cs="仿宋_GB2312"/>
          <w:kern w:val="0"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选手编号：</w:t>
      </w:r>
    </w:p>
    <w:tbl>
      <w:tblPr>
        <w:tblStyle w:val="5"/>
        <w:tblW w:w="878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34"/>
        <w:gridCol w:w="2632"/>
        <w:gridCol w:w="1373"/>
        <w:gridCol w:w="495"/>
        <w:gridCol w:w="765"/>
        <w:gridCol w:w="13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黑体" w:eastAsia="黑体" w:cs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黑体" w:eastAsia="黑体" w:cs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黑体" w:eastAsia="黑体" w:cs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黑体" w:eastAsia="黑体" w:cs="黑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反思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5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从教学理念、教学方法、教学过程三方面着手，做到联系实际、思路清晰、观点明确、文理通顺，有感而发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17" w:type="dxa"/>
            <w:gridSpan w:val="2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评委签名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宋体" w:cs="仿宋_GB2312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left"/>
        <w:rPr>
          <w:rFonts w:hint="eastAsia" w:ascii="宋体" w:hAnsi="Times New Roman" w:eastAsia="宋体" w:cs="宋体"/>
          <w:bCs/>
          <w:kern w:val="0"/>
          <w:sz w:val="24"/>
          <w:szCs w:val="24"/>
          <w:lang w:val="en-US"/>
        </w:rPr>
      </w:pPr>
      <w:r>
        <w:rPr>
          <w:rFonts w:hint="eastAsia" w:ascii="黑体" w:hAnsi="宋体" w:eastAsia="黑体" w:cs="宋体"/>
          <w:bCs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lang w:val="en-US" w:eastAsia="zh-CN" w:bidi="ar"/>
        </w:rPr>
        <w:t>评委评分可保留小数点后两位。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left"/>
        <w:rPr>
          <w:rFonts w:hint="eastAsia" w:ascii="宋体" w:hAnsi="Times New Roman" w:eastAsia="宋体" w:cs="宋体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240" w:firstLineChars="100"/>
        <w:jc w:val="left"/>
        <w:rPr>
          <w:rFonts w:hint="eastAsia" w:ascii="黑体" w:eastAsia="黑体" w:cs="黑体"/>
          <w:bCs/>
          <w:kern w:val="0"/>
          <w:sz w:val="24"/>
          <w:szCs w:val="24"/>
          <w:lang w:val="en-US"/>
        </w:rPr>
      </w:pPr>
      <w:r>
        <w:rPr>
          <w:rFonts w:hint="eastAsia" w:ascii="黑体" w:hAnsi="宋体" w:eastAsia="黑体" w:cs="黑体"/>
          <w:bCs/>
          <w:kern w:val="0"/>
          <w:sz w:val="24"/>
          <w:szCs w:val="24"/>
          <w:lang w:val="en-US" w:eastAsia="zh-CN" w:bidi="ar"/>
        </w:rPr>
        <w:t>说明：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674" w:firstLineChars="281"/>
        <w:jc w:val="left"/>
        <w:rPr>
          <w:rFonts w:hint="eastAsia" w:ascii="仿宋_GB2312" w:eastAsia="仿宋_GB2312" w:cs="仿宋_GB2312"/>
          <w:kern w:val="0"/>
          <w:sz w:val="24"/>
          <w:szCs w:val="24"/>
          <w:lang w:val="en-US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  <w:lang w:val="en-US" w:eastAsia="zh-CN" w:bidi="ar"/>
        </w:rPr>
        <w:t>本届比赛成绩评定采用百分制。其计算方式：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674" w:firstLineChars="281"/>
        <w:jc w:val="left"/>
        <w:rPr>
          <w:rFonts w:hint="eastAsia" w:ascii="仿宋_GB2312" w:eastAsia="宋体" w:cs="仿宋_GB2312"/>
          <w:kern w:val="0"/>
          <w:sz w:val="24"/>
          <w:szCs w:val="24"/>
          <w:lang w:val="en-US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  <w:lang w:val="en-US" w:eastAsia="zh-CN" w:bidi="ar"/>
        </w:rPr>
        <w:t>教学设计15分+课堂教学80分+教学反思5分=100分</w:t>
      </w: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汉仪书宋一简">
    <w:altName w:val="Arial Unicode MS"/>
    <w:panose1 w:val="00000000000000000000"/>
    <w:charset w:val="86"/>
    <w:family w:val="decorative"/>
    <w:pitch w:val="default"/>
    <w:sig w:usb0="00000000" w:usb1="00000000" w:usb2="0000001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@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方正小标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@文鼎大标宋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86107277">
    <w:nsid w:val="7C57788D"/>
    <w:multiLevelType w:val="multilevel"/>
    <w:tmpl w:val="7C57788D"/>
    <w:lvl w:ilvl="0" w:tentative="1">
      <w:start w:val="1"/>
      <w:numFmt w:val="decimal"/>
      <w:lvlText w:val="%1."/>
      <w:lvlJc w:val="left"/>
      <w:pPr>
        <w:ind w:left="1050" w:hanging="630"/>
      </w:pPr>
      <w:rPr>
        <w:rFonts w:hint="default" w:asciiTheme="minorEastAsia" w:hAnsiTheme="minorEastAsia" w:eastAsiaTheme="minorEastAsia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0861072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FA63E6"/>
    <w:rsid w:val="00123117"/>
    <w:rsid w:val="001679C8"/>
    <w:rsid w:val="001D3DE6"/>
    <w:rsid w:val="0030629A"/>
    <w:rsid w:val="003625E8"/>
    <w:rsid w:val="003F0598"/>
    <w:rsid w:val="005369A5"/>
    <w:rsid w:val="006A28A5"/>
    <w:rsid w:val="006E3D24"/>
    <w:rsid w:val="007D2DE1"/>
    <w:rsid w:val="00CA7B3A"/>
    <w:rsid w:val="00CD6124"/>
    <w:rsid w:val="00CF174F"/>
    <w:rsid w:val="00D04206"/>
    <w:rsid w:val="00D61B4E"/>
    <w:rsid w:val="00DD1366"/>
    <w:rsid w:val="00DF1A93"/>
    <w:rsid w:val="00E2001D"/>
    <w:rsid w:val="00E3670B"/>
    <w:rsid w:val="00FA63E6"/>
    <w:rsid w:val="21067913"/>
    <w:rsid w:val="286075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892</Characters>
  <Lines>7</Lines>
  <Paragraphs>2</Paragraphs>
  <ScaleCrop>false</ScaleCrop>
  <LinksUpToDate>false</LinksUpToDate>
  <CharactersWithSpaces>1046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2016-02-26T02:56:00Z</dcterms:created>
  <dc:creator>齐鲁文渊</dc:creator>
  <cp:lastModifiedBy>Administrator</cp:lastModifiedBy>
  <cp:lastPrinted>2016-03-01T07:17:00Z</cp:lastPrinted>
  <dcterms:modified xsi:type="dcterms:W3CDTF">2016-03-07T05:50:23Z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