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rFonts w:ascii="微软雅黑" w:hAnsi="微软雅黑" w:eastAsia="微软雅黑" w:cs="微软雅黑"/>
          <w:color w:val="333333"/>
          <w:sz w:val="45"/>
          <w:szCs w:val="45"/>
        </w:rPr>
      </w:pPr>
      <w:r>
        <w:rPr>
          <w:rFonts w:hint="eastAsia" w:ascii="微软雅黑" w:hAnsi="微软雅黑" w:eastAsia="微软雅黑" w:cs="微软雅黑"/>
          <w:color w:val="333333"/>
          <w:kern w:val="0"/>
          <w:sz w:val="45"/>
          <w:szCs w:val="45"/>
          <w:bdr w:val="none" w:color="auto" w:sz="0" w:space="0"/>
          <w:lang w:val="en-US" w:eastAsia="zh-CN" w:bidi="ar"/>
        </w:rPr>
        <w:t>关于印发《中国专利奖评奖办法》的通知</w:t>
      </w:r>
    </w:p>
    <w:p>
      <w:pPr>
        <w:jc w:val="center"/>
        <w:rPr>
          <w:rFonts w:ascii="宋体" w:hAnsi="宋体" w:eastAsia="宋体" w:cs="宋体"/>
          <w:color w:val="000000"/>
          <w:sz w:val="18"/>
          <w:szCs w:val="18"/>
        </w:rPr>
      </w:pPr>
      <w:r>
        <w:rPr>
          <w:rFonts w:ascii="宋体" w:hAnsi="宋体" w:eastAsia="宋体" w:cs="宋体"/>
          <w:color w:val="000000"/>
          <w:sz w:val="18"/>
          <w:szCs w:val="18"/>
        </w:rPr>
        <w:t>国知办发管字〔2014〕13号</w:t>
      </w:r>
    </w:p>
    <w:p>
      <w:pPr>
        <w:pStyle w:val="2"/>
        <w:keepNext w:val="0"/>
        <w:keepLines w:val="0"/>
        <w:widowControl/>
        <w:suppressLineNumbers w:val="0"/>
        <w:spacing w:before="0" w:beforeAutospacing="0" w:after="0" w:afterAutospacing="0" w:line="450" w:lineRule="atLeast"/>
        <w:ind w:left="0" w:right="0"/>
      </w:pPr>
      <w:r>
        <w:rPr>
          <w:color w:val="000000"/>
          <w:sz w:val="18"/>
          <w:szCs w:val="18"/>
        </w:rPr>
        <w:t xml:space="preserve">各省、自治区、直辖市、计划单列市、副省级城市、新疆生产建设兵团知识产权局，国务院有关部门和单位知识产权工作管理机构，各有关全国性行业协会，局机关各部门，专利局各部门，局属各单位、各社会团体，各有关单位： </w:t>
      </w:r>
      <w:r>
        <w:rPr>
          <w:color w:val="000000"/>
          <w:sz w:val="18"/>
          <w:szCs w:val="18"/>
        </w:rPr>
        <w:br w:type="textWrapping"/>
      </w:r>
      <w:r>
        <w:rPr>
          <w:color w:val="000000"/>
          <w:sz w:val="18"/>
          <w:szCs w:val="18"/>
        </w:rPr>
        <w:br w:type="textWrapping"/>
      </w:r>
      <w:r>
        <w:rPr>
          <w:color w:val="000000"/>
          <w:sz w:val="18"/>
          <w:szCs w:val="18"/>
        </w:rPr>
        <w:t xml:space="preserve">　　为进一步规范中国专利奖评奖工作，现将修订后的《中国专利奖评奖办法》印发，请遵照执行。 </w:t>
      </w:r>
      <w:r>
        <w:rPr>
          <w:color w:val="000000"/>
          <w:sz w:val="18"/>
          <w:szCs w:val="18"/>
        </w:rPr>
        <w:br w:type="textWrapping"/>
      </w:r>
      <w:r>
        <w:rPr>
          <w:color w:val="000000"/>
          <w:sz w:val="18"/>
          <w:szCs w:val="18"/>
        </w:rPr>
        <w:br w:type="textWrapping"/>
      </w:r>
      <w:r>
        <w:rPr>
          <w:color w:val="000000"/>
          <w:sz w:val="18"/>
          <w:szCs w:val="18"/>
        </w:rPr>
        <w:t xml:space="preserve">　　特此通知。 </w:t>
      </w:r>
      <w:bookmarkStart w:id="0" w:name="_GoBack"/>
      <w:bookmarkEnd w:id="0"/>
    </w:p>
    <w:p>
      <w:pPr>
        <w:pStyle w:val="2"/>
        <w:keepNext w:val="0"/>
        <w:keepLines w:val="0"/>
        <w:widowControl/>
        <w:suppressLineNumbers w:val="0"/>
        <w:spacing w:before="0" w:beforeAutospacing="0" w:after="240" w:afterAutospacing="0" w:line="450" w:lineRule="atLeast"/>
        <w:ind w:left="0" w:right="0"/>
        <w:jc w:val="right"/>
      </w:pPr>
      <w:r>
        <w:rPr>
          <w:color w:val="000000"/>
          <w:sz w:val="18"/>
          <w:szCs w:val="18"/>
        </w:rPr>
        <w:t xml:space="preserve">　　国家知识产权局办公室 </w:t>
      </w:r>
      <w:r>
        <w:rPr>
          <w:color w:val="000000"/>
          <w:sz w:val="18"/>
          <w:szCs w:val="18"/>
        </w:rPr>
        <w:br w:type="textWrapping"/>
      </w:r>
      <w:r>
        <w:rPr>
          <w:color w:val="000000"/>
          <w:sz w:val="18"/>
          <w:szCs w:val="18"/>
        </w:rPr>
        <w:br w:type="textWrapping"/>
      </w:r>
      <w:r>
        <w:rPr>
          <w:color w:val="000000"/>
          <w:sz w:val="18"/>
          <w:szCs w:val="18"/>
        </w:rPr>
        <w:t xml:space="preserve">　　2014年3月20日 </w:t>
      </w:r>
    </w:p>
    <w:p>
      <w:pPr>
        <w:pStyle w:val="2"/>
        <w:keepNext w:val="0"/>
        <w:keepLines w:val="0"/>
        <w:widowControl/>
        <w:suppressLineNumbers w:val="0"/>
        <w:spacing w:before="0" w:beforeAutospacing="0" w:after="0" w:afterAutospacing="0" w:line="450" w:lineRule="atLeast"/>
        <w:ind w:left="0" w:right="0"/>
        <w:jc w:val="center"/>
      </w:pPr>
      <w:r>
        <w:rPr>
          <w:color w:val="000000"/>
          <w:sz w:val="18"/>
          <w:szCs w:val="18"/>
        </w:rPr>
        <w:t>　　</w:t>
      </w:r>
      <w:r>
        <w:rPr>
          <w:rStyle w:val="4"/>
          <w:color w:val="000000"/>
          <w:sz w:val="18"/>
          <w:szCs w:val="18"/>
        </w:rPr>
        <w:t>中国专利奖评奖办法</w:t>
      </w:r>
      <w:r>
        <w:rPr>
          <w:color w:val="000000"/>
          <w:sz w:val="18"/>
          <w:szCs w:val="18"/>
        </w:rPr>
        <w:t xml:space="preserve"> </w:t>
      </w:r>
    </w:p>
    <w:p>
      <w:pPr>
        <w:pStyle w:val="2"/>
        <w:keepNext w:val="0"/>
        <w:keepLines w:val="0"/>
        <w:widowControl/>
        <w:suppressLineNumbers w:val="0"/>
        <w:spacing w:before="0" w:beforeAutospacing="0" w:after="0" w:afterAutospacing="0" w:line="450" w:lineRule="atLeast"/>
        <w:ind w:left="0" w:right="0"/>
      </w:pPr>
      <w:r>
        <w:rPr>
          <w:color w:val="000000"/>
          <w:sz w:val="18"/>
          <w:szCs w:val="18"/>
        </w:rPr>
        <w:t> </w:t>
      </w:r>
    </w:p>
    <w:p>
      <w:pPr>
        <w:pStyle w:val="2"/>
        <w:keepNext w:val="0"/>
        <w:keepLines w:val="0"/>
        <w:widowControl/>
        <w:suppressLineNumbers w:val="0"/>
        <w:spacing w:before="0" w:beforeAutospacing="0" w:after="0" w:afterAutospacing="0" w:line="450" w:lineRule="atLeast"/>
        <w:ind w:left="0" w:right="0"/>
      </w:pPr>
      <w:r>
        <w:rPr>
          <w:color w:val="000000"/>
          <w:sz w:val="18"/>
          <w:szCs w:val="18"/>
        </w:rPr>
        <w:t xml:space="preserve">　　第一条 评奖宗旨 </w:t>
      </w:r>
      <w:r>
        <w:rPr>
          <w:color w:val="000000"/>
          <w:sz w:val="18"/>
          <w:szCs w:val="18"/>
        </w:rPr>
        <w:br w:type="textWrapping"/>
      </w:r>
      <w:r>
        <w:rPr>
          <w:color w:val="000000"/>
          <w:sz w:val="18"/>
          <w:szCs w:val="18"/>
        </w:rPr>
        <w:br w:type="textWrapping"/>
      </w:r>
      <w:r>
        <w:rPr>
          <w:color w:val="000000"/>
          <w:sz w:val="18"/>
          <w:szCs w:val="18"/>
        </w:rPr>
        <w:t xml:space="preserve">　　引导和推进知识产权工作对创新型国家建设，以及促进经济发展方式转变发挥重要作用；鼓励和表彰专利权人和发明人（设计人）对技术（设计）创新及经济社会发展做出的突出贡献。 </w:t>
      </w:r>
      <w:r>
        <w:rPr>
          <w:color w:val="000000"/>
          <w:sz w:val="18"/>
          <w:szCs w:val="18"/>
        </w:rPr>
        <w:br w:type="textWrapping"/>
      </w:r>
      <w:r>
        <w:rPr>
          <w:color w:val="000000"/>
          <w:sz w:val="18"/>
          <w:szCs w:val="18"/>
        </w:rPr>
        <w:br w:type="textWrapping"/>
      </w:r>
      <w:r>
        <w:rPr>
          <w:color w:val="000000"/>
          <w:sz w:val="18"/>
          <w:szCs w:val="18"/>
        </w:rPr>
        <w:t xml:space="preserve">　　第二条 评奖周期 </w:t>
      </w:r>
      <w:r>
        <w:rPr>
          <w:color w:val="000000"/>
          <w:sz w:val="18"/>
          <w:szCs w:val="18"/>
        </w:rPr>
        <w:br w:type="textWrapping"/>
      </w:r>
      <w:r>
        <w:rPr>
          <w:color w:val="000000"/>
          <w:sz w:val="18"/>
          <w:szCs w:val="18"/>
        </w:rPr>
        <w:br w:type="textWrapping"/>
      </w:r>
      <w:r>
        <w:rPr>
          <w:color w:val="000000"/>
          <w:sz w:val="18"/>
          <w:szCs w:val="18"/>
        </w:rPr>
        <w:t xml:space="preserve">　　国家知识产权局与世界知识产权组织共同开展中国专利奖评选工作，每年举办一届。 </w:t>
      </w:r>
      <w:r>
        <w:rPr>
          <w:color w:val="000000"/>
          <w:sz w:val="18"/>
          <w:szCs w:val="18"/>
        </w:rPr>
        <w:br w:type="textWrapping"/>
      </w:r>
      <w:r>
        <w:rPr>
          <w:color w:val="000000"/>
          <w:sz w:val="18"/>
          <w:szCs w:val="18"/>
        </w:rPr>
        <w:br w:type="textWrapping"/>
      </w:r>
      <w:r>
        <w:rPr>
          <w:color w:val="000000"/>
          <w:sz w:val="18"/>
          <w:szCs w:val="18"/>
        </w:rPr>
        <w:t xml:space="preserve">　　第三条 奖项设置 </w:t>
      </w:r>
      <w:r>
        <w:rPr>
          <w:color w:val="000000"/>
          <w:sz w:val="18"/>
          <w:szCs w:val="18"/>
        </w:rPr>
        <w:br w:type="textWrapping"/>
      </w:r>
      <w:r>
        <w:rPr>
          <w:color w:val="000000"/>
          <w:sz w:val="18"/>
          <w:szCs w:val="18"/>
        </w:rPr>
        <w:br w:type="textWrapping"/>
      </w:r>
      <w:r>
        <w:rPr>
          <w:color w:val="000000"/>
          <w:sz w:val="18"/>
          <w:szCs w:val="18"/>
        </w:rPr>
        <w:t xml:space="preserve">　　中国专利奖设中国专利金奖及中国专利优秀奖、中国外观设计金奖及中国外观设计优秀奖。 </w:t>
      </w:r>
      <w:r>
        <w:rPr>
          <w:color w:val="000000"/>
          <w:sz w:val="18"/>
          <w:szCs w:val="18"/>
        </w:rPr>
        <w:br w:type="textWrapping"/>
      </w:r>
      <w:r>
        <w:rPr>
          <w:color w:val="000000"/>
          <w:sz w:val="18"/>
          <w:szCs w:val="18"/>
        </w:rPr>
        <w:br w:type="textWrapping"/>
      </w:r>
      <w:r>
        <w:rPr>
          <w:color w:val="000000"/>
          <w:sz w:val="18"/>
          <w:szCs w:val="18"/>
        </w:rPr>
        <w:t xml:space="preserve">　　中国专利金奖及中国专利优秀奖，从发明专利和实用新型专利中评选产生，中国专利金奖评出20项。中国外观设计金奖及中国外观设计优秀奖，从外观设计专利中评选产生，中国外观设计金奖评出5项。 </w:t>
      </w:r>
      <w:r>
        <w:rPr>
          <w:color w:val="000000"/>
          <w:sz w:val="18"/>
          <w:szCs w:val="18"/>
        </w:rPr>
        <w:br w:type="textWrapping"/>
      </w:r>
      <w:r>
        <w:rPr>
          <w:color w:val="000000"/>
          <w:sz w:val="18"/>
          <w:szCs w:val="18"/>
        </w:rPr>
        <w:br w:type="textWrapping"/>
      </w:r>
      <w:r>
        <w:rPr>
          <w:color w:val="000000"/>
          <w:sz w:val="18"/>
          <w:szCs w:val="18"/>
        </w:rPr>
        <w:t xml:space="preserve">　　第四条 评审组织 </w:t>
      </w:r>
      <w:r>
        <w:rPr>
          <w:color w:val="000000"/>
          <w:sz w:val="18"/>
          <w:szCs w:val="18"/>
        </w:rPr>
        <w:br w:type="textWrapping"/>
      </w:r>
      <w:r>
        <w:rPr>
          <w:color w:val="000000"/>
          <w:sz w:val="18"/>
          <w:szCs w:val="18"/>
        </w:rPr>
        <w:br w:type="textWrapping"/>
      </w:r>
      <w:r>
        <w:rPr>
          <w:color w:val="000000"/>
          <w:sz w:val="18"/>
          <w:szCs w:val="18"/>
        </w:rPr>
        <w:t xml:space="preserve">　　国家知识产权局设立中国专利奖评审委员会（以下称“评审委员会”），会同世界知识产权组织开展中国专利奖的评审、批准和授奖等有关工作。评审委员会下设评审办公室，负责日常组织协调工作。 </w:t>
      </w:r>
      <w:r>
        <w:rPr>
          <w:color w:val="000000"/>
          <w:sz w:val="18"/>
          <w:szCs w:val="18"/>
        </w:rPr>
        <w:br w:type="textWrapping"/>
      </w:r>
      <w:r>
        <w:rPr>
          <w:color w:val="000000"/>
          <w:sz w:val="18"/>
          <w:szCs w:val="18"/>
        </w:rPr>
        <w:br w:type="textWrapping"/>
      </w:r>
      <w:r>
        <w:rPr>
          <w:color w:val="000000"/>
          <w:sz w:val="18"/>
          <w:szCs w:val="18"/>
        </w:rPr>
        <w:t xml:space="preserve">　　第五条 评价指标及权重 </w:t>
      </w:r>
      <w:r>
        <w:rPr>
          <w:color w:val="000000"/>
          <w:sz w:val="18"/>
          <w:szCs w:val="18"/>
        </w:rPr>
        <w:br w:type="textWrapping"/>
      </w:r>
      <w:r>
        <w:rPr>
          <w:color w:val="000000"/>
          <w:sz w:val="18"/>
          <w:szCs w:val="18"/>
        </w:rPr>
        <w:br w:type="textWrapping"/>
      </w:r>
      <w:r>
        <w:rPr>
          <w:color w:val="000000"/>
          <w:sz w:val="18"/>
          <w:szCs w:val="18"/>
        </w:rPr>
        <w:t xml:space="preserve">　　一、发明、实用新型专利 </w:t>
      </w:r>
      <w:r>
        <w:rPr>
          <w:color w:val="000000"/>
          <w:sz w:val="18"/>
          <w:szCs w:val="18"/>
        </w:rPr>
        <w:br w:type="textWrapping"/>
      </w:r>
      <w:r>
        <w:rPr>
          <w:color w:val="000000"/>
          <w:sz w:val="18"/>
          <w:szCs w:val="18"/>
        </w:rPr>
        <w:br w:type="textWrapping"/>
      </w:r>
      <w:r>
        <w:rPr>
          <w:color w:val="000000"/>
          <w:sz w:val="18"/>
          <w:szCs w:val="18"/>
        </w:rPr>
        <w:t xml:space="preserve">　　（一）专利质量（25%）。评价：1.新颖性、创造性、实用性；2.文本质量。 </w:t>
      </w:r>
      <w:r>
        <w:rPr>
          <w:color w:val="000000"/>
          <w:sz w:val="18"/>
          <w:szCs w:val="18"/>
        </w:rPr>
        <w:br w:type="textWrapping"/>
      </w:r>
      <w:r>
        <w:rPr>
          <w:color w:val="000000"/>
          <w:sz w:val="18"/>
          <w:szCs w:val="18"/>
        </w:rPr>
        <w:br w:type="textWrapping"/>
      </w:r>
      <w:r>
        <w:rPr>
          <w:color w:val="000000"/>
          <w:sz w:val="18"/>
          <w:szCs w:val="18"/>
        </w:rPr>
        <w:t xml:space="preserve">　　（二）技术先进性（25%）。评价：1.原创性及重要性； 2.相比当前同类技术的优缺点；3.专利技术的通用性。 </w:t>
      </w:r>
      <w:r>
        <w:rPr>
          <w:color w:val="000000"/>
          <w:sz w:val="18"/>
          <w:szCs w:val="18"/>
        </w:rPr>
        <w:br w:type="textWrapping"/>
      </w:r>
      <w:r>
        <w:rPr>
          <w:color w:val="000000"/>
          <w:sz w:val="18"/>
          <w:szCs w:val="18"/>
        </w:rPr>
        <w:br w:type="textWrapping"/>
      </w:r>
      <w:r>
        <w:rPr>
          <w:color w:val="000000"/>
          <w:sz w:val="18"/>
          <w:szCs w:val="18"/>
        </w:rPr>
        <w:t xml:space="preserve">　　（三）运用及保护措施和成效（35%）。评价：1.专利运用及保护措施；2.经济效益及市场份额。 </w:t>
      </w:r>
      <w:r>
        <w:rPr>
          <w:color w:val="000000"/>
          <w:sz w:val="18"/>
          <w:szCs w:val="18"/>
        </w:rPr>
        <w:br w:type="textWrapping"/>
      </w:r>
      <w:r>
        <w:rPr>
          <w:color w:val="000000"/>
          <w:sz w:val="18"/>
          <w:szCs w:val="18"/>
        </w:rPr>
        <w:br w:type="textWrapping"/>
      </w:r>
      <w:r>
        <w:rPr>
          <w:color w:val="000000"/>
          <w:sz w:val="18"/>
          <w:szCs w:val="18"/>
        </w:rPr>
        <w:t xml:space="preserve">　　（四）社会效益及发展前景（15%）。评价：1.社会效益； 2.行业影响力；3.政策适应性。 </w:t>
      </w:r>
      <w:r>
        <w:rPr>
          <w:color w:val="000000"/>
          <w:sz w:val="18"/>
          <w:szCs w:val="18"/>
        </w:rPr>
        <w:br w:type="textWrapping"/>
      </w:r>
      <w:r>
        <w:rPr>
          <w:color w:val="000000"/>
          <w:sz w:val="18"/>
          <w:szCs w:val="18"/>
        </w:rPr>
        <w:br w:type="textWrapping"/>
      </w:r>
      <w:r>
        <w:rPr>
          <w:color w:val="000000"/>
          <w:sz w:val="18"/>
          <w:szCs w:val="18"/>
        </w:rPr>
        <w:t xml:space="preserve">　　二、外观设计专利 </w:t>
      </w:r>
      <w:r>
        <w:rPr>
          <w:color w:val="000000"/>
          <w:sz w:val="18"/>
          <w:szCs w:val="18"/>
        </w:rPr>
        <w:br w:type="textWrapping"/>
      </w:r>
      <w:r>
        <w:rPr>
          <w:color w:val="000000"/>
          <w:sz w:val="18"/>
          <w:szCs w:val="18"/>
        </w:rPr>
        <w:br w:type="textWrapping"/>
      </w:r>
      <w:r>
        <w:rPr>
          <w:color w:val="000000"/>
          <w:sz w:val="18"/>
          <w:szCs w:val="18"/>
        </w:rPr>
        <w:t xml:space="preserve">　　（一）专利质量（25%）。评价：1.创新性和工业适用性； 2.文本质量。 </w:t>
      </w:r>
      <w:r>
        <w:rPr>
          <w:color w:val="000000"/>
          <w:sz w:val="18"/>
          <w:szCs w:val="18"/>
        </w:rPr>
        <w:br w:type="textWrapping"/>
      </w:r>
      <w:r>
        <w:rPr>
          <w:color w:val="000000"/>
          <w:sz w:val="18"/>
          <w:szCs w:val="18"/>
        </w:rPr>
        <w:br w:type="textWrapping"/>
      </w:r>
      <w:r>
        <w:rPr>
          <w:color w:val="000000"/>
          <w:sz w:val="18"/>
          <w:szCs w:val="18"/>
        </w:rPr>
        <w:t xml:space="preserve">　　（二）设计要点及理念的表达（25%）。评价：1.设计要点独特性；2.艺术性及象征性；3.功能性。 </w:t>
      </w:r>
      <w:r>
        <w:rPr>
          <w:color w:val="000000"/>
          <w:sz w:val="18"/>
          <w:szCs w:val="18"/>
        </w:rPr>
        <w:br w:type="textWrapping"/>
      </w:r>
      <w:r>
        <w:rPr>
          <w:color w:val="000000"/>
          <w:sz w:val="18"/>
          <w:szCs w:val="18"/>
        </w:rPr>
        <w:br w:type="textWrapping"/>
      </w:r>
      <w:r>
        <w:rPr>
          <w:color w:val="000000"/>
          <w:sz w:val="18"/>
          <w:szCs w:val="18"/>
        </w:rPr>
        <w:t xml:space="preserve">　　（三）运用及保护措施和成效（35%）。评价：1.专利运用及保护措施；2.经济效益及市场份额。 </w:t>
      </w:r>
      <w:r>
        <w:rPr>
          <w:color w:val="000000"/>
          <w:sz w:val="18"/>
          <w:szCs w:val="18"/>
        </w:rPr>
        <w:br w:type="textWrapping"/>
      </w:r>
      <w:r>
        <w:rPr>
          <w:color w:val="000000"/>
          <w:sz w:val="18"/>
          <w:szCs w:val="18"/>
        </w:rPr>
        <w:br w:type="textWrapping"/>
      </w:r>
      <w:r>
        <w:rPr>
          <w:color w:val="000000"/>
          <w:sz w:val="18"/>
          <w:szCs w:val="18"/>
        </w:rPr>
        <w:t xml:space="preserve">　　（四）社会效益及发展前景（15%）。评价：1.社会效益； 2.发展前景。 </w:t>
      </w:r>
      <w:r>
        <w:rPr>
          <w:color w:val="000000"/>
          <w:sz w:val="18"/>
          <w:szCs w:val="18"/>
        </w:rPr>
        <w:br w:type="textWrapping"/>
      </w:r>
      <w:r>
        <w:rPr>
          <w:color w:val="000000"/>
          <w:sz w:val="18"/>
          <w:szCs w:val="18"/>
        </w:rPr>
        <w:br w:type="textWrapping"/>
      </w:r>
      <w:r>
        <w:rPr>
          <w:color w:val="000000"/>
          <w:sz w:val="18"/>
          <w:szCs w:val="18"/>
        </w:rPr>
        <w:t xml:space="preserve">　　第六条 推荐及评审程序 </w:t>
      </w:r>
      <w:r>
        <w:rPr>
          <w:color w:val="000000"/>
          <w:sz w:val="18"/>
          <w:szCs w:val="18"/>
        </w:rPr>
        <w:br w:type="textWrapping"/>
      </w:r>
      <w:r>
        <w:rPr>
          <w:color w:val="000000"/>
          <w:sz w:val="18"/>
          <w:szCs w:val="18"/>
        </w:rPr>
        <w:br w:type="textWrapping"/>
      </w:r>
      <w:r>
        <w:rPr>
          <w:color w:val="000000"/>
          <w:sz w:val="18"/>
          <w:szCs w:val="18"/>
        </w:rPr>
        <w:t xml:space="preserve">　　一、中国专利奖参评项目采用推荐方式，由各地知识产权局、国务院有关部门和单位知识产权工作管理机构、全国性行业协会、中国科学院院士和中国工程院院士等根据当年评选通知要求择优推荐。 </w:t>
      </w:r>
      <w:r>
        <w:rPr>
          <w:color w:val="000000"/>
          <w:sz w:val="18"/>
          <w:szCs w:val="18"/>
        </w:rPr>
        <w:br w:type="textWrapping"/>
      </w:r>
      <w:r>
        <w:rPr>
          <w:color w:val="000000"/>
          <w:sz w:val="18"/>
          <w:szCs w:val="18"/>
        </w:rPr>
        <w:br w:type="textWrapping"/>
      </w:r>
      <w:r>
        <w:rPr>
          <w:color w:val="000000"/>
          <w:sz w:val="18"/>
          <w:szCs w:val="18"/>
        </w:rPr>
        <w:t xml:space="preserve">　　二、评审办公室负责对推荐项目进行初审，并组织开展有关初评工作。 </w:t>
      </w:r>
      <w:r>
        <w:rPr>
          <w:color w:val="000000"/>
          <w:sz w:val="18"/>
          <w:szCs w:val="18"/>
        </w:rPr>
        <w:br w:type="textWrapping"/>
      </w:r>
      <w:r>
        <w:rPr>
          <w:color w:val="000000"/>
          <w:sz w:val="18"/>
          <w:szCs w:val="18"/>
        </w:rPr>
        <w:br w:type="textWrapping"/>
      </w:r>
      <w:r>
        <w:rPr>
          <w:color w:val="000000"/>
          <w:sz w:val="18"/>
          <w:szCs w:val="18"/>
        </w:rPr>
        <w:t xml:space="preserve">　　三、评审办公室根据初评情况，提出预获奖项目名单，报评审委员会。 </w:t>
      </w:r>
      <w:r>
        <w:rPr>
          <w:color w:val="000000"/>
          <w:sz w:val="18"/>
          <w:szCs w:val="18"/>
        </w:rPr>
        <w:br w:type="textWrapping"/>
      </w:r>
      <w:r>
        <w:rPr>
          <w:color w:val="000000"/>
          <w:sz w:val="18"/>
          <w:szCs w:val="18"/>
        </w:rPr>
        <w:br w:type="textWrapping"/>
      </w:r>
      <w:r>
        <w:rPr>
          <w:color w:val="000000"/>
          <w:sz w:val="18"/>
          <w:szCs w:val="18"/>
        </w:rPr>
        <w:t xml:space="preserve">　　四、评审委员会对预获奖项目名单进行审定，确定获奖项目及其奖励等级。 </w:t>
      </w:r>
      <w:r>
        <w:rPr>
          <w:color w:val="000000"/>
          <w:sz w:val="18"/>
          <w:szCs w:val="18"/>
        </w:rPr>
        <w:br w:type="textWrapping"/>
      </w:r>
      <w:r>
        <w:rPr>
          <w:color w:val="000000"/>
          <w:sz w:val="18"/>
          <w:szCs w:val="18"/>
        </w:rPr>
        <w:br w:type="textWrapping"/>
      </w:r>
      <w:r>
        <w:rPr>
          <w:color w:val="000000"/>
          <w:sz w:val="18"/>
          <w:szCs w:val="18"/>
        </w:rPr>
        <w:t xml:space="preserve">　　五、评审办公室在国家知识产权局政府网站公示评选结果。 </w:t>
      </w:r>
      <w:r>
        <w:rPr>
          <w:color w:val="000000"/>
          <w:sz w:val="18"/>
          <w:szCs w:val="18"/>
        </w:rPr>
        <w:br w:type="textWrapping"/>
      </w:r>
      <w:r>
        <w:rPr>
          <w:color w:val="000000"/>
          <w:sz w:val="18"/>
          <w:szCs w:val="18"/>
        </w:rPr>
        <w:br w:type="textWrapping"/>
      </w:r>
      <w:r>
        <w:rPr>
          <w:color w:val="000000"/>
          <w:sz w:val="18"/>
          <w:szCs w:val="18"/>
        </w:rPr>
        <w:t xml:space="preserve">　　第七条 异议处理 </w:t>
      </w:r>
      <w:r>
        <w:rPr>
          <w:color w:val="000000"/>
          <w:sz w:val="18"/>
          <w:szCs w:val="18"/>
        </w:rPr>
        <w:br w:type="textWrapping"/>
      </w:r>
      <w:r>
        <w:rPr>
          <w:color w:val="000000"/>
          <w:sz w:val="18"/>
          <w:szCs w:val="18"/>
        </w:rPr>
        <w:br w:type="textWrapping"/>
      </w:r>
      <w:r>
        <w:rPr>
          <w:color w:val="000000"/>
          <w:sz w:val="18"/>
          <w:szCs w:val="18"/>
        </w:rPr>
        <w:t xml:space="preserve">　　一、中国专利奖评选工作接受社会监督，社会公众对公示项目有异议的，可在规定时间内向评审办公室提出。 </w:t>
      </w:r>
      <w:r>
        <w:rPr>
          <w:color w:val="000000"/>
          <w:sz w:val="18"/>
          <w:szCs w:val="18"/>
        </w:rPr>
        <w:br w:type="textWrapping"/>
      </w:r>
      <w:r>
        <w:rPr>
          <w:color w:val="000000"/>
          <w:sz w:val="18"/>
          <w:szCs w:val="18"/>
        </w:rPr>
        <w:br w:type="textWrapping"/>
      </w:r>
      <w:r>
        <w:rPr>
          <w:color w:val="000000"/>
          <w:sz w:val="18"/>
          <w:szCs w:val="18"/>
        </w:rPr>
        <w:t xml:space="preserve">　　二、评审办公室接收异议材料，成立异议处理小组，对异议的具体情况进行分析，形成异议分析材料及处理意见并向评审委员会报告，经评审委员会决定后，将处理意见通知异议方和项目申报人、推荐单位。 </w:t>
      </w:r>
      <w:r>
        <w:rPr>
          <w:color w:val="000000"/>
          <w:sz w:val="18"/>
          <w:szCs w:val="18"/>
        </w:rPr>
        <w:br w:type="textWrapping"/>
      </w:r>
      <w:r>
        <w:rPr>
          <w:color w:val="000000"/>
          <w:sz w:val="18"/>
          <w:szCs w:val="18"/>
        </w:rPr>
        <w:br w:type="textWrapping"/>
      </w:r>
      <w:r>
        <w:rPr>
          <w:color w:val="000000"/>
          <w:sz w:val="18"/>
          <w:szCs w:val="18"/>
        </w:rPr>
        <w:t xml:space="preserve">　　三、参与异议处理的有关人员对异议者的身份及有关异议信息予以保密。 </w:t>
      </w:r>
      <w:r>
        <w:rPr>
          <w:color w:val="000000"/>
          <w:sz w:val="18"/>
          <w:szCs w:val="18"/>
        </w:rPr>
        <w:br w:type="textWrapping"/>
      </w:r>
      <w:r>
        <w:rPr>
          <w:color w:val="000000"/>
          <w:sz w:val="18"/>
          <w:szCs w:val="18"/>
        </w:rPr>
        <w:br w:type="textWrapping"/>
      </w:r>
      <w:r>
        <w:rPr>
          <w:color w:val="000000"/>
          <w:sz w:val="18"/>
          <w:szCs w:val="18"/>
        </w:rPr>
        <w:t xml:space="preserve">　　第八条 授 奖 </w:t>
      </w:r>
      <w:r>
        <w:rPr>
          <w:color w:val="000000"/>
          <w:sz w:val="18"/>
          <w:szCs w:val="18"/>
        </w:rPr>
        <w:br w:type="textWrapping"/>
      </w:r>
      <w:r>
        <w:rPr>
          <w:color w:val="000000"/>
          <w:sz w:val="18"/>
          <w:szCs w:val="18"/>
        </w:rPr>
        <w:br w:type="textWrapping"/>
      </w:r>
      <w:r>
        <w:rPr>
          <w:color w:val="000000"/>
          <w:sz w:val="18"/>
          <w:szCs w:val="18"/>
        </w:rPr>
        <w:t xml:space="preserve">　　国家知识产权局及世界知识产权组织根据评选结果公示情况，对无异议或异议不成立的项目予以授奖，联合向获得金奖项目的发明人（设计人）颁发奖牌和证书，向专利权人颁发奖牌；国家知识产权局向获得优秀奖项目的发明人（设计人）颁发证书，向专利权人颁发奖牌。 </w:t>
      </w:r>
      <w:r>
        <w:rPr>
          <w:color w:val="000000"/>
          <w:sz w:val="18"/>
          <w:szCs w:val="18"/>
        </w:rPr>
        <w:br w:type="textWrapping"/>
      </w:r>
      <w:r>
        <w:rPr>
          <w:color w:val="000000"/>
          <w:sz w:val="18"/>
          <w:szCs w:val="18"/>
        </w:rPr>
        <w:br w:type="textWrapping"/>
      </w:r>
      <w:r>
        <w:rPr>
          <w:color w:val="000000"/>
          <w:sz w:val="18"/>
          <w:szCs w:val="18"/>
        </w:rPr>
        <w:t xml:space="preserve">　　国家知识产权局会同世界知识产权组织召开会议，共同表彰有关获奖的发明人（设计人）及专利权人。 </w:t>
      </w:r>
      <w:r>
        <w:rPr>
          <w:color w:val="000000"/>
          <w:sz w:val="18"/>
          <w:szCs w:val="18"/>
        </w:rPr>
        <w:br w:type="textWrapping"/>
      </w:r>
      <w:r>
        <w:rPr>
          <w:color w:val="000000"/>
          <w:sz w:val="18"/>
          <w:szCs w:val="18"/>
        </w:rPr>
        <w:br w:type="textWrapping"/>
      </w:r>
      <w:r>
        <w:rPr>
          <w:color w:val="000000"/>
          <w:sz w:val="18"/>
          <w:szCs w:val="18"/>
        </w:rPr>
        <w:t xml:space="preserve">　　国家知识产权局通过电视、网络、报刊等媒体公布获奖结果；对于获奖的项目，专利权人可以在其产品上标注奖项名称及获奖时间。 </w:t>
      </w:r>
      <w:r>
        <w:rPr>
          <w:color w:val="000000"/>
          <w:sz w:val="18"/>
          <w:szCs w:val="18"/>
        </w:rPr>
        <w:br w:type="textWrapping"/>
      </w:r>
      <w:r>
        <w:rPr>
          <w:color w:val="000000"/>
          <w:sz w:val="18"/>
          <w:szCs w:val="18"/>
        </w:rPr>
        <w:br w:type="textWrapping"/>
      </w:r>
      <w:r>
        <w:rPr>
          <w:color w:val="000000"/>
          <w:sz w:val="18"/>
          <w:szCs w:val="18"/>
        </w:rPr>
        <w:t xml:space="preserve">　　第九条 撤 奖 </w:t>
      </w:r>
      <w:r>
        <w:rPr>
          <w:color w:val="000000"/>
          <w:sz w:val="18"/>
          <w:szCs w:val="18"/>
        </w:rPr>
        <w:br w:type="textWrapping"/>
      </w:r>
      <w:r>
        <w:rPr>
          <w:color w:val="000000"/>
          <w:sz w:val="18"/>
          <w:szCs w:val="18"/>
        </w:rPr>
        <w:br w:type="textWrapping"/>
      </w:r>
      <w:r>
        <w:rPr>
          <w:color w:val="000000"/>
          <w:sz w:val="18"/>
          <w:szCs w:val="18"/>
        </w:rPr>
        <w:t xml:space="preserve">　　对于获奖项目，若发现报送材料不实，且有证据证明不符合获奖条件的，由评审办公室提出撤销授奖的意见，经评审委员会批准，撤销授奖并追回奖牌和证书。 </w:t>
      </w:r>
      <w:r>
        <w:rPr>
          <w:color w:val="000000"/>
          <w:sz w:val="18"/>
          <w:szCs w:val="18"/>
        </w:rPr>
        <w:br w:type="textWrapping"/>
      </w:r>
      <w:r>
        <w:rPr>
          <w:color w:val="000000"/>
          <w:sz w:val="18"/>
          <w:szCs w:val="18"/>
        </w:rPr>
        <w:br w:type="textWrapping"/>
      </w:r>
      <w:r>
        <w:rPr>
          <w:color w:val="000000"/>
          <w:sz w:val="18"/>
          <w:szCs w:val="18"/>
        </w:rPr>
        <w:t xml:space="preserve">　　第十条 本办法由中国专利奖评审办公室负责解释。 </w:t>
      </w:r>
      <w:r>
        <w:rPr>
          <w:color w:val="000000"/>
          <w:sz w:val="18"/>
          <w:szCs w:val="18"/>
        </w:rPr>
        <w:br w:type="textWrapping"/>
      </w:r>
      <w:r>
        <w:rPr>
          <w:color w:val="000000"/>
          <w:sz w:val="18"/>
          <w:szCs w:val="18"/>
        </w:rPr>
        <w:br w:type="textWrapping"/>
      </w:r>
      <w:r>
        <w:rPr>
          <w:color w:val="000000"/>
          <w:sz w:val="18"/>
          <w:szCs w:val="18"/>
        </w:rPr>
        <w:t xml:space="preserve">　　第十一条 本办法自公布之日起执行。 </w:t>
      </w:r>
    </w:p>
    <w:p>
      <w:pPr>
        <w:jc w:val="center"/>
        <w:rPr>
          <w:rFonts w:ascii="宋体" w:hAnsi="宋体" w:eastAsia="宋体" w:cs="宋体"/>
          <w:color w:val="000000"/>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E3544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000000"/>
      <w:u w:val="none"/>
    </w:rPr>
  </w:style>
  <w:style w:type="character" w:styleId="6">
    <w:name w:val="Hyperlink"/>
    <w:basedOn w:val="3"/>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wfmc</dc:creator>
  <cp:lastModifiedBy>wfmc</cp:lastModifiedBy>
  <dcterms:modified xsi:type="dcterms:W3CDTF">2017-04-01T23:21:10Z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